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24 73 vom 1. Oktober 2024</w:t>
      </w:r>
    </w:p>
    <w:p>
      <w:r>
        <w:t>VS Kantonsgericht, 2024-10-01, FR</w:t>
      </w:r>
    </w:p>
    <w:p>
      <w:r>
        <w:rPr>
          <w:b/>
        </w:rPr>
        <w:t xml:space="preserve">Quelle: </w:t>
      </w:r>
      <w:r>
        <w:t>https://mcp.opencaselaw.ch/entscheid/vs_gerichte_C2 24 73</w:t>
      </w:r>
    </w:p>
    <w:p>
      <w:r>
        <w:t>FR: VS_GERICHTE C2 24 73 du 1 octobre 2024</w:t>
      </w:r>
    </w:p>
    <w:p>
      <w:r>
        <w:t>IT: VS_GERICHTE C2 24 73 del 1 ottobre 2024</w:t>
      </w:r>
    </w:p>
    <w:p>
      <w:pPr>
        <w:pStyle w:val="Heading2"/>
      </w:pPr>
      <w:r>
        <w:t>Regeste</w:t>
      </w:r>
    </w:p>
    <w:p>
      <w:r>
        <w:t>C2 24 73 ARRÊT DU 1ER OCTOBRE 2024 Tribunal cantonal du Valais Cour civile I Camille Rey-Mermet, présidente ; Mélanie Favre, greffière ; statuant sur la requête déposée par X _________, instant. (restitution de délai)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restitution du délai d’appel est rejetée.</w:t>
      </w:r>
    </w:p>
    <w:p>
      <w:r>
        <w:rPr>
          <w:b/>
        </w:rPr>
        <w:t>E. 2</w:t>
      </w:r>
    </w:p>
    <w:p>
      <w:r>
        <w:t>Les frais judiciaires, par 300 fr., sont mis à la charge de X _________. Sion, le 1er octobre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